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100" w:right="0" w:firstLine="0"/>
        <w:jc w:val="left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УДК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811.161.1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Слабухо,</w:t>
      </w: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О.А.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</w:r>
    </w:p>
    <w:p>
      <w:pPr>
        <w:spacing w:line="209" w:lineRule="exact"/>
        <w:ind w:left="291" w:right="0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Прилагательные: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формы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ударения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сборник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упражнений.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СПб.</w:t>
      </w:r>
      <w:r>
        <w:rPr>
          <w:rFonts w:ascii="Octava" w:hAnsi="Octava" w:cs="Octava" w:eastAsia="Octava"/>
          <w:b w:val="0"/>
          <w:bCs w:val="0"/>
          <w:spacing w:val="1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:</w:t>
      </w:r>
    </w:p>
    <w:p>
      <w:pPr>
        <w:spacing w:line="216" w:lineRule="exact"/>
        <w:ind w:left="100" w:right="0" w:firstLine="0"/>
        <w:jc w:val="left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Златоуст,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2020.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128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с.</w:t>
      </w:r>
    </w:p>
    <w:p>
      <w:pPr>
        <w:spacing w:line="223" w:lineRule="exact"/>
        <w:ind w:left="100" w:right="0" w:firstLine="0"/>
        <w:jc w:val="left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Slabukho,</w:t>
      </w: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/>
          <w:bCs/>
          <w:spacing w:val="0"/>
          <w:w w:val="100"/>
          <w:sz w:val="18"/>
          <w:szCs w:val="18"/>
        </w:rPr>
        <w:t>O.A.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</w:r>
    </w:p>
    <w:p>
      <w:pPr>
        <w:spacing w:line="209" w:lineRule="exact"/>
        <w:ind w:left="224" w:right="0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Adjective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grammatica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form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an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prosod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wit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h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exercises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Octava" w:hAnsi="Octava" w:cs="Octava" w:eastAsia="Octava"/>
          <w:b w:val="0"/>
          <w:bCs w:val="0"/>
          <w:spacing w:val="-1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St.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Petersburg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:</w:t>
      </w:r>
    </w:p>
    <w:p>
      <w:pPr>
        <w:spacing w:line="216" w:lineRule="exact"/>
        <w:ind w:left="100" w:right="0" w:firstLine="0"/>
        <w:jc w:val="left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Zlatoust,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2020.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128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p.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00" w:right="0"/>
        <w:jc w:val="left"/>
      </w:pPr>
      <w:r>
        <w:rPr>
          <w:b w:val="0"/>
          <w:bCs w:val="0"/>
          <w:spacing w:val="0"/>
          <w:w w:val="100"/>
        </w:rPr>
        <w:t>ISBN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978-5-86547-986-4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Гл.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редактор: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к.ф.н.</w:t>
      </w:r>
      <w:r>
        <w:rPr>
          <w:rFonts w:ascii="Octava" w:hAnsi="Octava" w:cs="Octava" w:eastAsia="Octav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А.В.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Голубева</w:t>
      </w:r>
      <w:r>
        <w:rPr>
          <w:rFonts w:ascii="Octava" w:hAnsi="Octava" w:cs="Octava" w:eastAsia="Octav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16" w:lineRule="exact"/>
        <w:ind w:left="1384" w:right="1387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Редактор: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И.В.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Евстратова</w:t>
      </w:r>
      <w:r>
        <w:rPr>
          <w:rFonts w:ascii="Octava" w:hAnsi="Octava" w:cs="Octava" w:eastAsia="Octav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16" w:lineRule="exact"/>
        <w:ind w:left="1384" w:right="1387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Корректоры: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О.М.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Федотова,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О.С.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Капполь</w:t>
      </w:r>
      <w:r>
        <w:rPr>
          <w:rFonts w:ascii="Octava" w:hAnsi="Octava" w:cs="Octava" w:eastAsia="Octav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16" w:lineRule="exact"/>
        <w:ind w:left="1384" w:right="1387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Оригинал-макет: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В.В.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Листова</w:t>
      </w:r>
      <w:r>
        <w:rPr>
          <w:rFonts w:ascii="Octava" w:hAnsi="Octava" w:cs="Octava" w:eastAsia="Octav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16" w:lineRule="exact"/>
        <w:ind w:left="1384" w:right="1387" w:firstLine="0"/>
        <w:jc w:val="center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Обложка: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В.В.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i/>
          <w:spacing w:val="0"/>
          <w:w w:val="100"/>
          <w:sz w:val="18"/>
          <w:szCs w:val="18"/>
        </w:rPr>
        <w:t>Листова</w:t>
      </w:r>
      <w:r>
        <w:rPr>
          <w:rFonts w:ascii="Octava" w:hAnsi="Octava" w:cs="Octava" w:eastAsia="Octav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6" w:lineRule="exact"/>
        <w:ind w:left="100" w:right="103" w:firstLine="283"/>
        <w:jc w:val="both"/>
        <w:rPr>
          <w:rFonts w:ascii="Octava" w:hAnsi="Octava" w:cs="Octava" w:eastAsia="Octava"/>
          <w:sz w:val="18"/>
          <w:szCs w:val="18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Пособие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предназначено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для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изучающих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русский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язык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как</w:t>
      </w:r>
      <w:r>
        <w:rPr>
          <w:rFonts w:ascii="Octava" w:hAnsi="Octava" w:cs="Octava" w:eastAsia="Octava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иностранный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на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уровнях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А1–В1.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нём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предлагается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большое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количество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разнообраз-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ных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упражнений,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том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числе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на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усвоение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предложно-падежной</w:t>
      </w:r>
      <w:r>
        <w:rPr>
          <w:rFonts w:ascii="Octava" w:hAnsi="Octava" w:cs="Octava" w:eastAsia="Octava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системы,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также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тесты,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справочные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таблицы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ключи.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Объясняются</w:t>
      </w:r>
      <w:r>
        <w:rPr>
          <w:rFonts w:ascii="Octava" w:hAnsi="Octava" w:cs="Octava" w:eastAsia="Octava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особенности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ударения</w:t>
      </w:r>
      <w:r>
        <w:rPr>
          <w:rFonts w:ascii="Octava" w:hAnsi="Octava" w:cs="Octava" w:eastAsia="Octava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прилагательных</w:t>
      </w:r>
      <w:r>
        <w:rPr>
          <w:rFonts w:ascii="Octava" w:hAnsi="Octava" w:cs="Octava" w:eastAsia="Octava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наречий,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законы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чередования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29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согласных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сравнительной</w:t>
      </w:r>
      <w:r>
        <w:rPr>
          <w:rFonts w:ascii="Octava" w:hAnsi="Octava" w:cs="Octava" w:eastAsia="Octav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степени</w:t>
      </w:r>
      <w:r>
        <w:rPr>
          <w:rFonts w:ascii="Octava" w:hAnsi="Octava" w:cs="Octava" w:eastAsia="Octav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Octava" w:hAnsi="Octava" w:cs="Octava" w:eastAsia="Octav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простой</w:t>
      </w:r>
      <w:r>
        <w:rPr>
          <w:rFonts w:ascii="Octava" w:hAnsi="Octava" w:cs="Octava" w:eastAsia="Octav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превосходной</w:t>
      </w:r>
      <w:r>
        <w:rPr>
          <w:rFonts w:ascii="Octava" w:hAnsi="Octava" w:cs="Octava" w:eastAsia="Octav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степени.</w:t>
      </w:r>
      <w:r>
        <w:rPr>
          <w:rFonts w:ascii="Octava" w:hAnsi="Octava" w:cs="Octava" w:eastAsia="Octava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Рекомендуется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для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самостоятельной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аудиторной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8"/>
          <w:szCs w:val="18"/>
        </w:rPr>
        <w:t>работы.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05" w:right="0"/>
        <w:jc w:val="center"/>
      </w:pPr>
      <w:r>
        <w:rPr/>
        <w:pict>
          <v:shape style="position:absolute;margin-left:39.327419pt;margin-top:-2.767189pt;width:47.635pt;height:44.006pt;mso-position-horizontal-relative:page;mso-position-vertical-relative:paragraph;z-index:-70" type="#_x0000_t75">
            <v:imagedata r:id="rId5" o:title=""/>
          </v:shape>
        </w:pict>
      </w: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Слабухо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О.А.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(текст),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</w:p>
    <w:p>
      <w:pPr>
        <w:spacing w:line="192" w:lineRule="exact"/>
        <w:ind w:left="2230" w:right="0" w:firstLine="0"/>
        <w:jc w:val="left"/>
        <w:rPr>
          <w:rFonts w:ascii="Octava" w:hAnsi="Octava" w:cs="Octava" w:eastAsia="Octava"/>
          <w:sz w:val="16"/>
          <w:szCs w:val="16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©</w:t>
      </w:r>
      <w:r>
        <w:rPr>
          <w:rFonts w:ascii="Octava" w:hAnsi="Octava" w:cs="Octava" w:eastAsia="Octava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ООО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Центр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«Златоуст»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(редакционно-издательское</w:t>
      </w:r>
    </w:p>
    <w:p>
      <w:pPr>
        <w:spacing w:line="192" w:lineRule="exact"/>
        <w:ind w:left="2288" w:right="0" w:firstLine="0"/>
        <w:jc w:val="center"/>
        <w:rPr>
          <w:rFonts w:ascii="Octava" w:hAnsi="Octava" w:cs="Octava" w:eastAsia="Octava"/>
          <w:sz w:val="16"/>
          <w:szCs w:val="16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оформление,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иллюстрации,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издание,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лицензионные</w:t>
      </w:r>
    </w:p>
    <w:p>
      <w:pPr>
        <w:spacing w:before="21"/>
        <w:ind w:left="0" w:right="553" w:firstLine="0"/>
        <w:jc w:val="center"/>
        <w:rPr>
          <w:rFonts w:ascii="Octava" w:hAnsi="Octava" w:cs="Octava" w:eastAsia="Octava"/>
          <w:sz w:val="16"/>
          <w:szCs w:val="16"/>
        </w:rPr>
      </w:pP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права),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Octava" w:hAnsi="Octava" w:cs="Octava" w:eastAsia="Octava"/>
          <w:b w:val="0"/>
          <w:bCs w:val="0"/>
          <w:spacing w:val="0"/>
          <w:w w:val="100"/>
          <w:sz w:val="16"/>
          <w:szCs w:val="16"/>
        </w:rPr>
        <w:t>2020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Подготовка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оригинал-макета: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издательство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«Златоуст».</w:t>
      </w:r>
    </w:p>
    <w:p>
      <w:pPr>
        <w:pStyle w:val="BodyText"/>
        <w:spacing w:line="168" w:lineRule="exact"/>
        <w:ind w:right="0"/>
        <w:jc w:val="left"/>
      </w:pPr>
      <w:r>
        <w:rPr>
          <w:b w:val="0"/>
          <w:bCs w:val="0"/>
          <w:spacing w:val="0"/>
          <w:w w:val="100"/>
        </w:rPr>
        <w:t>Подписано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печать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15.01.20.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Формат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60х90/16.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Печ.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Печать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офсетная.</w:t>
      </w:r>
    </w:p>
    <w:p>
      <w:pPr>
        <w:pStyle w:val="BodyText"/>
        <w:spacing w:line="168" w:lineRule="exact"/>
        <w:ind w:right="0"/>
        <w:jc w:val="left"/>
      </w:pPr>
      <w:r>
        <w:rPr>
          <w:b w:val="0"/>
          <w:bCs w:val="0"/>
          <w:spacing w:val="0"/>
          <w:w w:val="100"/>
        </w:rPr>
        <w:t>Тираж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экз.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Заказ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1017.</w:t>
      </w:r>
    </w:p>
    <w:p>
      <w:pPr>
        <w:pStyle w:val="BodyText"/>
        <w:spacing w:line="168" w:lineRule="exact"/>
        <w:ind w:right="0"/>
        <w:jc w:val="left"/>
      </w:pPr>
      <w:r>
        <w:rPr>
          <w:b w:val="0"/>
          <w:bCs w:val="0"/>
          <w:spacing w:val="0"/>
          <w:w w:val="100"/>
        </w:rPr>
        <w:t>Код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продукции: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005-93-953005.</w:t>
      </w:r>
    </w:p>
    <w:p>
      <w:pPr>
        <w:pStyle w:val="BodyText"/>
        <w:spacing w:line="168" w:lineRule="exact" w:before="54"/>
        <w:ind w:right="1400"/>
        <w:jc w:val="left"/>
      </w:pPr>
      <w:r>
        <w:rPr>
          <w:b w:val="0"/>
          <w:bCs w:val="0"/>
          <w:spacing w:val="0"/>
          <w:w w:val="100"/>
        </w:rPr>
        <w:t>Лицензия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издательскую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деятельность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062426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апреля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1998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Санитарно-эпидемиологическое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заключение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продукцию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издательства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Государственной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СЭС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78.01.07.953.П.011312.06.10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30.06.2010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г.</w:t>
      </w:r>
    </w:p>
    <w:p>
      <w:pPr>
        <w:pStyle w:val="BodyText"/>
        <w:spacing w:line="168" w:lineRule="exact" w:before="56"/>
        <w:ind w:right="0"/>
        <w:jc w:val="left"/>
      </w:pPr>
      <w:r>
        <w:rPr>
          <w:b w:val="0"/>
          <w:bCs w:val="0"/>
          <w:spacing w:val="-2"/>
          <w:w w:val="100"/>
        </w:rPr>
        <w:t>Издательств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«Златоуст»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197101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С.-Петербург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Каменноостровски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пр.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24b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пом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1-Н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оф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Тел.: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(+7-812)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346-06-68,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703-11-78;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факс: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(+7-812)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703-11-79;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e-mail: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sales@zlat.spb.ru;</w:t>
      </w:r>
      <w:hyperlink r:id="rId6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http://www.zlat.spb.ru</w:t>
        </w:r>
      </w:hyperlink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Отпечатано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ООО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«АЛЛЕГРО».</w:t>
      </w:r>
    </w:p>
    <w:p>
      <w:pPr>
        <w:pStyle w:val="BodyText"/>
        <w:spacing w:line="168" w:lineRule="exact"/>
        <w:ind w:right="0"/>
        <w:jc w:val="left"/>
      </w:pPr>
      <w:r>
        <w:rPr>
          <w:b w:val="0"/>
          <w:bCs w:val="0"/>
          <w:spacing w:val="0"/>
          <w:w w:val="100"/>
        </w:rPr>
        <w:t>196084,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Санкт-Петербург,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ул.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Коли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Томчака,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тел.: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(+7-812)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388-90-00</w:t>
      </w:r>
    </w:p>
    <w:sectPr>
      <w:type w:val="continuous"/>
      <w:pgSz w:w="8037" w:h="11400"/>
      <w:pgMar w:top="760" w:bottom="280" w:left="6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Octava">
    <w:altName w:val="Octav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Octava" w:hAnsi="Octava" w:eastAsia="Octava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Octava" w:hAnsi="Octava" w:eastAsia="Octava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Octava" w:hAnsi="Octava" w:eastAsia="Octav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zlat.spb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listova</dc:creator>
  <dc:title> !</dc:title>
  <dcterms:created xsi:type="dcterms:W3CDTF">2020-01-16T10:35:52Z</dcterms:created>
  <dcterms:modified xsi:type="dcterms:W3CDTF">2020-01-16T10:35:52Z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2020-01-16T00:00:00Z</vt:filetime>
  </property>
</Properties>
</file>